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073C" w14:textId="0FE3BBF1" w:rsidR="000D2CE1" w:rsidRDefault="00EF529C">
      <w:pPr>
        <w:widowControl w:val="0"/>
        <w:ind w:left="-566" w:right="-572"/>
        <w:jc w:val="center"/>
        <w:rPr>
          <w:b/>
          <w:sz w:val="36"/>
          <w:szCs w:val="36"/>
          <w:vertAlign w:val="baseline"/>
        </w:rPr>
      </w:pPr>
      <w:r>
        <w:rPr>
          <w:b/>
          <w:sz w:val="36"/>
          <w:szCs w:val="36"/>
          <w:vertAlign w:val="baseline"/>
        </w:rPr>
        <w:t>Research Support</w:t>
      </w:r>
      <w:r w:rsidR="009C0D04">
        <w:rPr>
          <w:b/>
          <w:sz w:val="36"/>
          <w:szCs w:val="36"/>
          <w:vertAlign w:val="baseline"/>
        </w:rPr>
        <w:t xml:space="preserve"> Grant Application 202</w:t>
      </w:r>
      <w:r>
        <w:rPr>
          <w:b/>
          <w:sz w:val="36"/>
          <w:szCs w:val="36"/>
          <w:vertAlign w:val="baseline"/>
        </w:rPr>
        <w:t>3</w:t>
      </w:r>
    </w:p>
    <w:p w14:paraId="5DF554B3" w14:textId="77777777" w:rsidR="000D2CE1" w:rsidRDefault="000D2CE1">
      <w:pPr>
        <w:widowControl w:val="0"/>
        <w:ind w:left="-566" w:right="-572"/>
        <w:jc w:val="center"/>
        <w:rPr>
          <w:b/>
          <w:sz w:val="36"/>
          <w:szCs w:val="36"/>
          <w:vertAlign w:val="baseline"/>
        </w:rPr>
      </w:pPr>
    </w:p>
    <w:p w14:paraId="27BF30F1" w14:textId="57BCE641" w:rsidR="000D2CE1" w:rsidRDefault="000D2CE1">
      <w:pPr>
        <w:widowControl w:val="0"/>
        <w:ind w:left="-566" w:right="-572"/>
        <w:jc w:val="center"/>
        <w:rPr>
          <w:b/>
          <w:vertAlign w:val="baseline"/>
        </w:rPr>
      </w:pPr>
    </w:p>
    <w:p w14:paraId="04DA3DA8" w14:textId="55AB215F" w:rsidR="00EF529C" w:rsidRDefault="00EF529C" w:rsidP="00EF529C">
      <w:pPr>
        <w:widowControl w:val="0"/>
        <w:ind w:left="-566" w:right="-572"/>
        <w:rPr>
          <w:b/>
          <w:vertAlign w:val="baseline"/>
        </w:rPr>
      </w:pPr>
      <w:r>
        <w:rPr>
          <w:b/>
          <w:vertAlign w:val="baseline"/>
        </w:rPr>
        <w:t>Funding Rules:</w:t>
      </w:r>
    </w:p>
    <w:p w14:paraId="212C288F" w14:textId="7BA1FF1B" w:rsidR="00EF529C" w:rsidRPr="00C56E0C" w:rsidRDefault="00EF529C" w:rsidP="00EF529C">
      <w:pPr>
        <w:pStyle w:val="ListParagraph"/>
        <w:widowControl w:val="0"/>
        <w:numPr>
          <w:ilvl w:val="0"/>
          <w:numId w:val="1"/>
        </w:numPr>
        <w:ind w:right="-572"/>
        <w:rPr>
          <w:bCs/>
          <w:vertAlign w:val="baseline"/>
        </w:rPr>
      </w:pPr>
      <w:r w:rsidRPr="00C56E0C">
        <w:rPr>
          <w:bCs/>
          <w:vertAlign w:val="baseline"/>
        </w:rPr>
        <w:t>The scheme is intended to support researchers working at the Royal North Shore Hospital Campus with purchase of small equipment</w:t>
      </w:r>
      <w:r w:rsidR="00C56E0C">
        <w:rPr>
          <w:bCs/>
          <w:vertAlign w:val="baseline"/>
        </w:rPr>
        <w:t xml:space="preserve"> (e.g., pipettes)</w:t>
      </w:r>
      <w:r w:rsidRPr="00C56E0C">
        <w:rPr>
          <w:bCs/>
          <w:vertAlign w:val="baseline"/>
        </w:rPr>
        <w:t xml:space="preserve">, research consumables (e.g., antibody, research kits) or ancillary research costs (e.g., ethics/governance application fee). </w:t>
      </w:r>
    </w:p>
    <w:p w14:paraId="499FB892" w14:textId="56F79405" w:rsidR="00EF529C" w:rsidRPr="00C56E0C" w:rsidRDefault="00EF529C" w:rsidP="00EF529C">
      <w:pPr>
        <w:pStyle w:val="ListParagraph"/>
        <w:widowControl w:val="0"/>
        <w:numPr>
          <w:ilvl w:val="0"/>
          <w:numId w:val="1"/>
        </w:numPr>
        <w:ind w:right="-572"/>
        <w:rPr>
          <w:bCs/>
          <w:vertAlign w:val="baseline"/>
        </w:rPr>
      </w:pPr>
      <w:r w:rsidRPr="00C56E0C">
        <w:rPr>
          <w:bCs/>
          <w:vertAlign w:val="baseline"/>
        </w:rPr>
        <w:t>Total cost of the purchase cannot exceed $3000 and RNSH SSC will not co-fund purchases.</w:t>
      </w:r>
    </w:p>
    <w:p w14:paraId="72F6648C" w14:textId="5FBE8617" w:rsidR="00EF529C" w:rsidRDefault="00EF529C" w:rsidP="00EF529C">
      <w:pPr>
        <w:pStyle w:val="ListParagraph"/>
        <w:widowControl w:val="0"/>
        <w:numPr>
          <w:ilvl w:val="0"/>
          <w:numId w:val="1"/>
        </w:numPr>
        <w:ind w:right="-572"/>
        <w:rPr>
          <w:bCs/>
          <w:vertAlign w:val="baseline"/>
        </w:rPr>
      </w:pPr>
      <w:r w:rsidRPr="00C56E0C">
        <w:rPr>
          <w:bCs/>
          <w:vertAlign w:val="baseline"/>
        </w:rPr>
        <w:t xml:space="preserve">The purchase will be done by the RNSH SSC and gifted to the researcher. </w:t>
      </w:r>
      <w:r w:rsidR="00D15CCE">
        <w:rPr>
          <w:bCs/>
          <w:vertAlign w:val="baseline"/>
        </w:rPr>
        <w:t xml:space="preserve">All purchases must be done through NSLHD channels and </w:t>
      </w:r>
      <w:r w:rsidRPr="00C56E0C">
        <w:rPr>
          <w:bCs/>
          <w:vertAlign w:val="baseline"/>
        </w:rPr>
        <w:t>NSLHD will be the custodian of purchase.</w:t>
      </w:r>
    </w:p>
    <w:p w14:paraId="0EC35E4F" w14:textId="7D05DB44" w:rsidR="00C56E0C" w:rsidRPr="00C56E0C" w:rsidRDefault="00C56E0C" w:rsidP="00EF529C">
      <w:pPr>
        <w:pStyle w:val="ListParagraph"/>
        <w:widowControl w:val="0"/>
        <w:numPr>
          <w:ilvl w:val="0"/>
          <w:numId w:val="1"/>
        </w:numPr>
        <w:ind w:right="-572"/>
        <w:rPr>
          <w:bCs/>
          <w:vertAlign w:val="baseline"/>
        </w:rPr>
      </w:pPr>
      <w:r>
        <w:rPr>
          <w:bCs/>
          <w:vertAlign w:val="baseline"/>
        </w:rPr>
        <w:t>Only one application by a researcher will be accepted in a given calendar year.</w:t>
      </w:r>
    </w:p>
    <w:p w14:paraId="0B2633A4" w14:textId="5397C85C" w:rsidR="00EF529C" w:rsidRDefault="00EF529C">
      <w:pPr>
        <w:widowControl w:val="0"/>
        <w:ind w:left="-566" w:right="-572"/>
        <w:jc w:val="center"/>
        <w:rPr>
          <w:b/>
          <w:vertAlign w:val="baseline"/>
        </w:rPr>
      </w:pPr>
    </w:p>
    <w:p w14:paraId="00EE4A97" w14:textId="77777777" w:rsidR="00EF529C" w:rsidRDefault="00EF529C">
      <w:pPr>
        <w:widowControl w:val="0"/>
        <w:ind w:left="-566" w:right="-572"/>
        <w:jc w:val="center"/>
        <w:rPr>
          <w:b/>
          <w:vertAlign w:val="baseline"/>
        </w:rPr>
      </w:pPr>
    </w:p>
    <w:p w14:paraId="6CC56630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Name of initiating researcher</w:t>
      </w:r>
    </w:p>
    <w:p w14:paraId="6BEE3B11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(The initiating researcher should be a member of the SSC)</w:t>
      </w:r>
    </w:p>
    <w:p w14:paraId="2D5CF04A" w14:textId="77777777" w:rsidR="000D2CE1" w:rsidRDefault="000D2CE1">
      <w:pPr>
        <w:widowControl w:val="0"/>
        <w:ind w:left="-566" w:right="-572"/>
        <w:rPr>
          <w:b/>
          <w:vertAlign w:val="baseline"/>
        </w:rPr>
      </w:pPr>
    </w:p>
    <w:p w14:paraId="617B1D20" w14:textId="77777777" w:rsidR="000D2CE1" w:rsidRDefault="000D2CE1">
      <w:pPr>
        <w:widowControl w:val="0"/>
        <w:ind w:left="-566" w:right="-572"/>
        <w:rPr>
          <w:b/>
          <w:vertAlign w:val="baseline"/>
        </w:rPr>
      </w:pPr>
    </w:p>
    <w:p w14:paraId="4B193116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Other researchers supporting the application</w:t>
      </w:r>
    </w:p>
    <w:p w14:paraId="207CF861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(Non-SSC researchers can be included here)</w:t>
      </w:r>
    </w:p>
    <w:p w14:paraId="75515D7A" w14:textId="77777777" w:rsidR="000D2CE1" w:rsidRDefault="000D2CE1">
      <w:pPr>
        <w:widowControl w:val="0"/>
        <w:ind w:left="-566" w:right="-572"/>
        <w:rPr>
          <w:b/>
          <w:vertAlign w:val="baseline"/>
        </w:rPr>
      </w:pPr>
    </w:p>
    <w:p w14:paraId="4D7C1305" w14:textId="77777777" w:rsidR="000D2CE1" w:rsidRDefault="000D2CE1">
      <w:pPr>
        <w:widowControl w:val="0"/>
        <w:ind w:left="-566" w:right="-572"/>
        <w:rPr>
          <w:b/>
          <w:vertAlign w:val="baseline"/>
        </w:rPr>
      </w:pPr>
    </w:p>
    <w:p w14:paraId="2BF290D7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Scientific case for the purchase</w:t>
      </w:r>
    </w:p>
    <w:p w14:paraId="13AB62C6" w14:textId="6E9D9218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(1 page plus illustration if appropriate. Include comment</w:t>
      </w:r>
      <w:r w:rsidR="00C56E0C">
        <w:rPr>
          <w:vertAlign w:val="baseline"/>
        </w:rPr>
        <w:t xml:space="preserve"> on the need for this equipment and number of researchers who will benefit from it.)</w:t>
      </w:r>
    </w:p>
    <w:p w14:paraId="30F8F12A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5948AAAD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53C8A78E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Intended location of the equipment</w:t>
      </w:r>
    </w:p>
    <w:p w14:paraId="53D0E454" w14:textId="6A124B53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(Laboratory, building</w:t>
      </w:r>
      <w:r w:rsidR="00EF529C">
        <w:rPr>
          <w:vertAlign w:val="baseline"/>
        </w:rPr>
        <w:t>. Note: Equipment should be housed within RNSH Campus</w:t>
      </w:r>
      <w:r>
        <w:rPr>
          <w:vertAlign w:val="baseline"/>
        </w:rPr>
        <w:t>)</w:t>
      </w:r>
    </w:p>
    <w:p w14:paraId="0FD43A05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5BC27A93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4EE55269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Postgraduate students: </w:t>
      </w:r>
    </w:p>
    <w:p w14:paraId="4E976D65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(Give where possible the name and project of students who will directly benefit in the foreseeable future)</w:t>
      </w:r>
    </w:p>
    <w:p w14:paraId="224CA112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70CC0029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5D2F0FD1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Budget</w:t>
      </w:r>
    </w:p>
    <w:p w14:paraId="717EA68E" w14:textId="0E435C40" w:rsidR="000D2CE1" w:rsidRDefault="009C0D04">
      <w:pPr>
        <w:widowControl w:val="0"/>
        <w:ind w:left="-566" w:right="-572"/>
        <w:rPr>
          <w:i/>
          <w:vertAlign w:val="baseline"/>
        </w:rPr>
      </w:pPr>
      <w:r>
        <w:rPr>
          <w:vertAlign w:val="baseline"/>
        </w:rPr>
        <w:t xml:space="preserve">Specify the budget (funds sought from the SSC) and attach a current quotation. The total </w:t>
      </w:r>
      <w:r w:rsidR="00EF529C">
        <w:rPr>
          <w:vertAlign w:val="baseline"/>
        </w:rPr>
        <w:t>cost</w:t>
      </w:r>
      <w:r>
        <w:rPr>
          <w:vertAlign w:val="baseline"/>
        </w:rPr>
        <w:t xml:space="preserve"> of the</w:t>
      </w:r>
      <w:r w:rsidR="00EF529C">
        <w:rPr>
          <w:vertAlign w:val="baseline"/>
        </w:rPr>
        <w:t xml:space="preserve"> equipment/consumable</w:t>
      </w:r>
      <w:r w:rsidR="00C56E0C">
        <w:rPr>
          <w:vertAlign w:val="baseline"/>
        </w:rPr>
        <w:t>/ancillary cost</w:t>
      </w:r>
      <w:r>
        <w:rPr>
          <w:vertAlign w:val="baseline"/>
        </w:rPr>
        <w:t xml:space="preserve"> should not exceed $3,000</w:t>
      </w:r>
      <w:r>
        <w:rPr>
          <w:i/>
          <w:vertAlign w:val="baseline"/>
        </w:rPr>
        <w:t xml:space="preserve">. </w:t>
      </w:r>
    </w:p>
    <w:p w14:paraId="62F91ADF" w14:textId="1E2A5EE2" w:rsidR="000D2CE1" w:rsidRDefault="000D2CE1" w:rsidP="00EF529C">
      <w:pPr>
        <w:widowControl w:val="0"/>
        <w:ind w:left="-566" w:right="-572"/>
        <w:rPr>
          <w:i/>
          <w:vertAlign w:val="baseline"/>
        </w:rPr>
      </w:pPr>
    </w:p>
    <w:p w14:paraId="0988C624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5F26007C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Purchase timeline</w:t>
      </w:r>
    </w:p>
    <w:p w14:paraId="4FED71BC" w14:textId="4423C31E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 xml:space="preserve">If your application is approved, can you spend the funds by the end of </w:t>
      </w:r>
      <w:r>
        <w:rPr>
          <w:b/>
          <w:vertAlign w:val="baseline"/>
        </w:rPr>
        <w:t>October 202</w:t>
      </w:r>
      <w:r w:rsidR="00C56E0C">
        <w:rPr>
          <w:b/>
          <w:vertAlign w:val="baseline"/>
        </w:rPr>
        <w:t>3</w:t>
      </w:r>
      <w:r>
        <w:rPr>
          <w:b/>
          <w:vertAlign w:val="baseline"/>
        </w:rPr>
        <w:t>?</w:t>
      </w:r>
    </w:p>
    <w:p w14:paraId="63310738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6AEEEBF2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lastRenderedPageBreak/>
        <w:t>Deadline:</w:t>
      </w:r>
    </w:p>
    <w:p w14:paraId="6ADEA5BD" w14:textId="2B011E6E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 xml:space="preserve">Applications to be submitted by </w:t>
      </w:r>
      <w:r w:rsidR="00EF529C">
        <w:rPr>
          <w:b/>
          <w:vertAlign w:val="baseline"/>
        </w:rPr>
        <w:t>Sun</w:t>
      </w:r>
      <w:r>
        <w:rPr>
          <w:b/>
          <w:vertAlign w:val="baseline"/>
        </w:rPr>
        <w:t xml:space="preserve">day </w:t>
      </w:r>
      <w:r w:rsidR="00EF529C">
        <w:rPr>
          <w:b/>
          <w:vertAlign w:val="baseline"/>
        </w:rPr>
        <w:t>2</w:t>
      </w:r>
      <w:r w:rsidR="00EF529C" w:rsidRPr="00EF529C">
        <w:rPr>
          <w:b/>
        </w:rPr>
        <w:t>nd</w:t>
      </w:r>
      <w:r w:rsidR="00EF529C">
        <w:rPr>
          <w:b/>
          <w:vertAlign w:val="baseline"/>
        </w:rPr>
        <w:t xml:space="preserve"> April</w:t>
      </w:r>
      <w:r>
        <w:rPr>
          <w:vertAlign w:val="baseline"/>
        </w:rPr>
        <w:t xml:space="preserve"> </w:t>
      </w:r>
      <w:r>
        <w:rPr>
          <w:b/>
          <w:vertAlign w:val="baseline"/>
        </w:rPr>
        <w:t>202</w:t>
      </w:r>
      <w:r w:rsidR="00C56E0C">
        <w:rPr>
          <w:b/>
          <w:vertAlign w:val="baseline"/>
        </w:rPr>
        <w:t>3</w:t>
      </w:r>
      <w:r>
        <w:rPr>
          <w:b/>
          <w:vertAlign w:val="baseline"/>
        </w:rPr>
        <w:t>.</w:t>
      </w:r>
      <w:r>
        <w:rPr>
          <w:vertAlign w:val="baseline"/>
        </w:rPr>
        <w:t xml:space="preserve"> </w:t>
      </w:r>
    </w:p>
    <w:p w14:paraId="7A892331" w14:textId="77777777" w:rsidR="000D2CE1" w:rsidRDefault="000D2CE1">
      <w:pPr>
        <w:widowControl w:val="0"/>
        <w:ind w:left="-566" w:right="-572"/>
        <w:rPr>
          <w:vertAlign w:val="baseline"/>
        </w:rPr>
      </w:pPr>
    </w:p>
    <w:p w14:paraId="7A17FF6A" w14:textId="77777777" w:rsidR="000D2CE1" w:rsidRDefault="009C0D04">
      <w:pPr>
        <w:widowControl w:val="0"/>
        <w:ind w:left="-566" w:right="-572"/>
        <w:rPr>
          <w:vertAlign w:val="baseline"/>
        </w:rPr>
      </w:pPr>
      <w:r>
        <w:rPr>
          <w:b/>
          <w:vertAlign w:val="baseline"/>
        </w:rPr>
        <w:t>Submission</w:t>
      </w:r>
    </w:p>
    <w:p w14:paraId="05AE8604" w14:textId="3452F603" w:rsidR="000D2CE1" w:rsidRDefault="009C0D04">
      <w:pPr>
        <w:widowControl w:val="0"/>
        <w:ind w:left="-566" w:right="-572"/>
        <w:rPr>
          <w:vertAlign w:val="baseline"/>
        </w:rPr>
      </w:pPr>
      <w:r>
        <w:rPr>
          <w:vertAlign w:val="baseline"/>
        </w:rPr>
        <w:t>As a pdf file to rnshssc@gmail.com</w:t>
      </w:r>
      <w:r>
        <w:rPr>
          <w:u w:val="single"/>
          <w:vertAlign w:val="baseline"/>
        </w:rPr>
        <w:t>, with filename</w:t>
      </w:r>
      <w:r w:rsidRPr="00EF529C">
        <w:rPr>
          <w:vertAlign w:val="baseline"/>
        </w:rPr>
        <w:t xml:space="preserve"> </w:t>
      </w:r>
      <w:r w:rsidR="00EF529C">
        <w:rPr>
          <w:b/>
          <w:color w:val="000614"/>
          <w:vertAlign w:val="baseline"/>
        </w:rPr>
        <w:t>Last Name_</w:t>
      </w:r>
      <w:r>
        <w:rPr>
          <w:b/>
          <w:color w:val="000614"/>
          <w:vertAlign w:val="baseline"/>
        </w:rPr>
        <w:t>SSC</w:t>
      </w:r>
      <w:r w:rsidR="00EF529C">
        <w:rPr>
          <w:color w:val="000614"/>
          <w:vertAlign w:val="baseline"/>
        </w:rPr>
        <w:t>_</w:t>
      </w:r>
      <w:r w:rsidR="00C56E0C">
        <w:rPr>
          <w:b/>
          <w:color w:val="000614"/>
          <w:vertAlign w:val="baseline"/>
        </w:rPr>
        <w:t>RSG</w:t>
      </w:r>
      <w:r w:rsidR="00EF529C">
        <w:rPr>
          <w:b/>
          <w:color w:val="000614"/>
          <w:vertAlign w:val="baseline"/>
        </w:rPr>
        <w:t>_</w:t>
      </w:r>
      <w:r>
        <w:rPr>
          <w:b/>
          <w:color w:val="000614"/>
          <w:vertAlign w:val="baseline"/>
        </w:rPr>
        <w:t>202</w:t>
      </w:r>
      <w:r w:rsidR="00C56E0C">
        <w:rPr>
          <w:b/>
          <w:color w:val="000614"/>
          <w:vertAlign w:val="baseline"/>
        </w:rPr>
        <w:t>3</w:t>
      </w:r>
      <w:r>
        <w:rPr>
          <w:b/>
          <w:i/>
          <w:color w:val="000614"/>
          <w:vertAlign w:val="baseline"/>
        </w:rPr>
        <w:t>.</w:t>
      </w:r>
    </w:p>
    <w:sectPr w:rsidR="000D2CE1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CE89" w14:textId="77777777" w:rsidR="00D85019" w:rsidRDefault="00D85019">
      <w:r>
        <w:separator/>
      </w:r>
    </w:p>
  </w:endnote>
  <w:endnote w:type="continuationSeparator" w:id="0">
    <w:p w14:paraId="16AA9901" w14:textId="77777777" w:rsidR="00D85019" w:rsidRDefault="00D8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9688" w14:textId="77777777" w:rsidR="00D85019" w:rsidRDefault="00D85019">
      <w:r>
        <w:separator/>
      </w:r>
    </w:p>
  </w:footnote>
  <w:footnote w:type="continuationSeparator" w:id="0">
    <w:p w14:paraId="291F3848" w14:textId="77777777" w:rsidR="00D85019" w:rsidRDefault="00D8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63E" w14:textId="77777777" w:rsidR="000D2CE1" w:rsidRDefault="009C0D04">
    <w:pPr>
      <w:tabs>
        <w:tab w:val="center" w:pos="4513"/>
        <w:tab w:val="right" w:pos="9026"/>
      </w:tabs>
      <w:jc w:val="center"/>
      <w:rPr>
        <w:vertAlign w:val="baseline"/>
      </w:rPr>
    </w:pPr>
    <w:r>
      <w:rPr>
        <w:rFonts w:ascii="Calibri" w:eastAsia="Calibri" w:hAnsi="Calibri" w:cs="Calibri"/>
        <w:noProof/>
        <w:sz w:val="22"/>
        <w:szCs w:val="22"/>
        <w:vertAlign w:val="baseline"/>
      </w:rPr>
      <w:drawing>
        <wp:inline distT="0" distB="0" distL="0" distR="0" wp14:anchorId="184084F6" wp14:editId="7E3986CA">
          <wp:extent cx="3273552" cy="804672"/>
          <wp:effectExtent l="0" t="0" r="0" b="0"/>
          <wp:docPr id="1" name="image1.png" descr="D:\Kolling 2014-2016\SSC\FINAL SSC Logo with Text - CS6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Kolling 2014-2016\SSC\FINAL SSC Logo with Text - CS6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3552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0A12"/>
    <w:multiLevelType w:val="hybridMultilevel"/>
    <w:tmpl w:val="10A86CB2"/>
    <w:lvl w:ilvl="0" w:tplc="22EC1D94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4" w:hanging="360"/>
      </w:pPr>
    </w:lvl>
    <w:lvl w:ilvl="2" w:tplc="0C09001B" w:tentative="1">
      <w:start w:val="1"/>
      <w:numFmt w:val="lowerRoman"/>
      <w:lvlText w:val="%3."/>
      <w:lvlJc w:val="right"/>
      <w:pPr>
        <w:ind w:left="1234" w:hanging="180"/>
      </w:pPr>
    </w:lvl>
    <w:lvl w:ilvl="3" w:tplc="0C09000F" w:tentative="1">
      <w:start w:val="1"/>
      <w:numFmt w:val="decimal"/>
      <w:lvlText w:val="%4."/>
      <w:lvlJc w:val="left"/>
      <w:pPr>
        <w:ind w:left="1954" w:hanging="360"/>
      </w:pPr>
    </w:lvl>
    <w:lvl w:ilvl="4" w:tplc="0C090019" w:tentative="1">
      <w:start w:val="1"/>
      <w:numFmt w:val="lowerLetter"/>
      <w:lvlText w:val="%5."/>
      <w:lvlJc w:val="left"/>
      <w:pPr>
        <w:ind w:left="2674" w:hanging="360"/>
      </w:pPr>
    </w:lvl>
    <w:lvl w:ilvl="5" w:tplc="0C09001B" w:tentative="1">
      <w:start w:val="1"/>
      <w:numFmt w:val="lowerRoman"/>
      <w:lvlText w:val="%6."/>
      <w:lvlJc w:val="right"/>
      <w:pPr>
        <w:ind w:left="3394" w:hanging="180"/>
      </w:pPr>
    </w:lvl>
    <w:lvl w:ilvl="6" w:tplc="0C09000F" w:tentative="1">
      <w:start w:val="1"/>
      <w:numFmt w:val="decimal"/>
      <w:lvlText w:val="%7."/>
      <w:lvlJc w:val="left"/>
      <w:pPr>
        <w:ind w:left="4114" w:hanging="360"/>
      </w:pPr>
    </w:lvl>
    <w:lvl w:ilvl="7" w:tplc="0C090019" w:tentative="1">
      <w:start w:val="1"/>
      <w:numFmt w:val="lowerLetter"/>
      <w:lvlText w:val="%8."/>
      <w:lvlJc w:val="left"/>
      <w:pPr>
        <w:ind w:left="4834" w:hanging="360"/>
      </w:pPr>
    </w:lvl>
    <w:lvl w:ilvl="8" w:tplc="0C09001B" w:tentative="1">
      <w:start w:val="1"/>
      <w:numFmt w:val="lowerRoman"/>
      <w:lvlText w:val="%9."/>
      <w:lvlJc w:val="right"/>
      <w:pPr>
        <w:ind w:left="5554" w:hanging="180"/>
      </w:pPr>
    </w:lvl>
  </w:abstractNum>
  <w:num w:numId="1" w16cid:durableId="12178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E1"/>
    <w:rsid w:val="000D2CE1"/>
    <w:rsid w:val="00837943"/>
    <w:rsid w:val="009C0D04"/>
    <w:rsid w:val="009E4C4B"/>
    <w:rsid w:val="00C56E0C"/>
    <w:rsid w:val="00D15CCE"/>
    <w:rsid w:val="00D85019"/>
    <w:rsid w:val="00E500A0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139F"/>
  <w15:docId w15:val="{D6147AEE-EBC5-49D0-B5A5-CE023BE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vertAlign w:val="superscript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5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A"/>
    <w:rPr>
      <w:rFonts w:ascii="Lucida Grande" w:hAnsi="Lucida Grande" w:cs="Lucida Grande"/>
      <w:sz w:val="18"/>
      <w:szCs w:val="18"/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Td2Yfk9ztAGdMb3x+sb/pe+QQ==">AMUW2mVR9Xoi5kMeOIZaIvgOrob2v7irjgvoPLmrqKuwhQhinmmswptMiJ5jX7Od1jERXx3dhXGKkwxA7KUugRtTf22+TyJxBk16foxvJWXWSTgz33Fn8fw=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F4D9B1-A87F-4D39-BAC2-BDBA5FA038C2}"/>
</file>

<file path=customXml/itemProps2.xml><?xml version="1.0" encoding="utf-8"?>
<ds:datastoreItem xmlns:ds="http://schemas.openxmlformats.org/officeDocument/2006/customXml" ds:itemID="{85FA0CE3-6D6D-43CA-A8C4-1323F2CF29F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D75DCF0-40EB-47A2-B359-497288C73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Stone</dc:creator>
  <cp:lastModifiedBy>Sumit Sahni</cp:lastModifiedBy>
  <cp:revision>4</cp:revision>
  <dcterms:created xsi:type="dcterms:W3CDTF">2022-06-10T02:22:00Z</dcterms:created>
  <dcterms:modified xsi:type="dcterms:W3CDTF">2023-03-12T01:44:00Z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